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3" w:rsidRPr="00A2405F" w:rsidRDefault="002B2183" w:rsidP="002B218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2405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критериев оценки результатов профессиональной деятельности </w:t>
      </w:r>
    </w:p>
    <w:p w:rsidR="002B2183" w:rsidRPr="00A2405F" w:rsidRDefault="002B2183" w:rsidP="002B218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05F">
        <w:rPr>
          <w:rFonts w:ascii="Times New Roman" w:hAnsi="Times New Roman" w:cs="Times New Roman"/>
          <w:b/>
          <w:bCs/>
          <w:sz w:val="26"/>
          <w:szCs w:val="26"/>
        </w:rPr>
        <w:t>сотрудников психолого-медико-педагогических комиссий</w:t>
      </w:r>
    </w:p>
    <w:p w:rsidR="00A2405F" w:rsidRDefault="002B2183" w:rsidP="002B218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2405F">
        <w:rPr>
          <w:rFonts w:ascii="Times New Roman" w:hAnsi="Times New Roman" w:cs="Times New Roman"/>
          <w:b/>
          <w:bCs/>
          <w:sz w:val="26"/>
          <w:szCs w:val="26"/>
        </w:rPr>
        <w:t>(педагоги-</w:t>
      </w:r>
      <w:r w:rsidR="00A2405F">
        <w:rPr>
          <w:rFonts w:ascii="Times New Roman" w:hAnsi="Times New Roman" w:cs="Times New Roman"/>
          <w:b/>
          <w:bCs/>
          <w:sz w:val="26"/>
          <w:szCs w:val="26"/>
        </w:rPr>
        <w:t>психологи, социальные педагоги,</w:t>
      </w:r>
      <w:proofErr w:type="gramEnd"/>
    </w:p>
    <w:p w:rsidR="002B2183" w:rsidRPr="00A2405F" w:rsidRDefault="002B2183" w:rsidP="00A2405F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2405F">
        <w:rPr>
          <w:rFonts w:ascii="Times New Roman" w:hAnsi="Times New Roman" w:cs="Times New Roman"/>
          <w:b/>
          <w:bCs/>
          <w:sz w:val="26"/>
          <w:szCs w:val="26"/>
        </w:rPr>
        <w:t>учителя-дефектологи, учителя-логопеды),</w:t>
      </w:r>
      <w:proofErr w:type="gramEnd"/>
    </w:p>
    <w:p w:rsidR="002B2183" w:rsidRPr="00A2405F" w:rsidRDefault="002B2183" w:rsidP="002B2183">
      <w:pPr>
        <w:pStyle w:val="1"/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0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A2405F">
        <w:rPr>
          <w:rFonts w:ascii="Times New Roman" w:hAnsi="Times New Roman" w:cs="Times New Roman"/>
          <w:b/>
          <w:bCs/>
          <w:sz w:val="26"/>
          <w:szCs w:val="26"/>
        </w:rPr>
        <w:t>претендующих</w:t>
      </w:r>
      <w:proofErr w:type="gramEnd"/>
      <w:r w:rsidRPr="00A2405F">
        <w:rPr>
          <w:rFonts w:ascii="Times New Roman" w:hAnsi="Times New Roman" w:cs="Times New Roman"/>
          <w:b/>
          <w:bCs/>
          <w:sz w:val="26"/>
          <w:szCs w:val="26"/>
        </w:rPr>
        <w:t xml:space="preserve"> на категорию (первую или высшую)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519"/>
        <w:gridCol w:w="1559"/>
      </w:tblGrid>
      <w:tr w:rsidR="00765958" w:rsidTr="008F3A3C">
        <w:trPr>
          <w:trHeight w:val="8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 w:rsidP="008F3A3C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 w:rsidP="008F3A3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 w:rsidP="008F3A3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(Или «0», или «1», или «2»)</w:t>
            </w:r>
          </w:p>
        </w:tc>
      </w:tr>
      <w:tr w:rsidR="00765958" w:rsidTr="008F3A3C">
        <w:trPr>
          <w:trHeight w:val="252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958" w:rsidRPr="002B2183" w:rsidRDefault="00765958" w:rsidP="002B2183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2B2183">
              <w:rPr>
                <w:b/>
                <w:lang w:eastAsia="en-US"/>
              </w:rPr>
              <w:t xml:space="preserve">Результаты деятельности сотрудника ПМПК </w:t>
            </w:r>
          </w:p>
          <w:p w:rsidR="00765958" w:rsidRPr="002B2183" w:rsidRDefault="00765958" w:rsidP="002B2183">
            <w:pPr>
              <w:pStyle w:val="a3"/>
              <w:ind w:left="638" w:right="113"/>
              <w:jc w:val="center"/>
              <w:rPr>
                <w:b/>
                <w:lang w:eastAsia="en-US"/>
              </w:rPr>
            </w:pPr>
            <w:r w:rsidRPr="002B2183">
              <w:rPr>
                <w:b/>
                <w:lang w:eastAsia="en-US"/>
              </w:rPr>
              <w:t>по сопровождению реализации инклюзивного образования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1.1. 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 образовательного процесса для детей с ОВЗ, создание специальных образовательных условий: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не представлено;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периодически;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систематически.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2B2F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146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ind w:firstLine="34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1.2.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lang w:eastAsia="en-US"/>
              </w:rPr>
              <w:t>Повышение психологической компетентности родителей и/или законных представителей по вопросам воспитания и развития детей, в том числе детей с ОВЗ, а также в вопросах инклюзивного образования: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не представлено;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периодически;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систематически.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2B2183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1.3. 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</w:t>
            </w:r>
            <w:r w:rsidRPr="002B2183">
              <w:rPr>
                <w:lang w:eastAsia="en-US"/>
              </w:rPr>
              <w:t>условиях получения образования</w:t>
            </w:r>
            <w:r>
              <w:rPr>
                <w:lang w:eastAsia="en-US"/>
              </w:rPr>
              <w:t>:</w:t>
            </w:r>
          </w:p>
          <w:p w:rsidR="00765958" w:rsidRPr="002B2183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2B2183">
              <w:rPr>
                <w:lang w:eastAsia="en-US"/>
              </w:rPr>
              <w:t xml:space="preserve"> не представлено;</w:t>
            </w:r>
          </w:p>
          <w:p w:rsidR="00765958" w:rsidRPr="002B2183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2B2183">
              <w:rPr>
                <w:lang w:eastAsia="en-US"/>
              </w:rPr>
              <w:t xml:space="preserve"> осуществляется периодически;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Pr="002B2183">
              <w:rPr>
                <w:lang w:eastAsia="en-US"/>
              </w:rPr>
              <w:t xml:space="preserve"> осуществляется систематически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34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1.4. Деятельность сотрудника по межведомственному взаимодействию: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– 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периодически;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осуществляется систематически.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1408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1.5 Деятельность сотрудника ПМПК по организационно-методическому обеспечению и координации деятельности территориальных комиссий: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765958" w:rsidRDefault="00765958" w:rsidP="002B2FB3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–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2B2F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2B2FB3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B2183" w:rsidRDefault="002B2183" w:rsidP="002B2183">
      <w:r>
        <w:br w:type="page"/>
      </w:r>
    </w:p>
    <w:p w:rsidR="002B2183" w:rsidRDefault="002B2183" w:rsidP="002B21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377"/>
        <w:gridCol w:w="1701"/>
      </w:tblGrid>
      <w:tr w:rsidR="00765958" w:rsidTr="008F3A3C">
        <w:trPr>
          <w:trHeight w:val="168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A3C" w:rsidRDefault="0076595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Результативность деятельности сотрудника ПМПК </w:t>
            </w:r>
          </w:p>
          <w:p w:rsidR="00765958" w:rsidRDefault="0076595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рамках заседания комиссии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2.1.–2.2. Результативность деятельности сотрудника ПМПК по итогам мониторингов:</w:t>
            </w:r>
          </w:p>
          <w:p w:rsidR="00765958" w:rsidRDefault="00765958" w:rsidP="002B2FB3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765958" w:rsidRDefault="00765958" w:rsidP="002B2FB3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на уровне образовательной организации, муниципальном уровне;</w:t>
            </w:r>
          </w:p>
          <w:p w:rsidR="00765958" w:rsidRDefault="00765958" w:rsidP="002B2FB3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34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2.3. Диагностическое сопровождение деятельности комиссии: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диагностическое сопровождение до 3 нозологических групп, включительно;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диагностическое сопровождение 4 и более нозологических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</w:tr>
      <w:tr w:rsidR="00765958" w:rsidTr="008F3A3C">
        <w:trPr>
          <w:trHeight w:val="34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2.4. Сведения об удовлетворенности потребителей услуг результатами деятельности ПМПК: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не удовлетворены;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удовлетворены частично;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удовлетворены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34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2.5. Деятельность сотрудника ПМПК по самообразованию и повышению своей профессиональной компетенции:</w:t>
            </w:r>
          </w:p>
          <w:p w:rsidR="00765958" w:rsidRDefault="00765958" w:rsidP="002B2FB3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765958" w:rsidRDefault="00765958" w:rsidP="002B2FB3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на региональном уровне;</w:t>
            </w:r>
          </w:p>
          <w:p w:rsidR="00765958" w:rsidRDefault="00765958" w:rsidP="002B2FB3">
            <w:pPr>
              <w:rPr>
                <w:lang w:eastAsia="en-US"/>
              </w:rPr>
            </w:pPr>
            <w:r>
              <w:rPr>
                <w:lang w:eastAsia="en-US"/>
              </w:rPr>
              <w:t>–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B2183" w:rsidRDefault="002B2183" w:rsidP="002B2183">
      <w:r>
        <w:br w:type="page"/>
      </w:r>
    </w:p>
    <w:p w:rsidR="002B2183" w:rsidRDefault="002B2183" w:rsidP="002B21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701"/>
      </w:tblGrid>
      <w:tr w:rsidR="00765958" w:rsidTr="008F3A3C">
        <w:trPr>
          <w:trHeight w:val="28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958" w:rsidRDefault="0076595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Деятельность сотрудника ПМПК на уровне организации, структурным подразделением которой является комиссия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3.1. Организация и проведение мероприятий, повышающих авторитет и имидж учреждения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на базе учреждения, в котором расположена ПМПК: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сведения не представлены;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сведения представлены на уровне учреждения и муниципальном уровне;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сведения представлены на региональном и всероссийском (международном) уровнях.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1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3.2. Создание безопасных психолого-педагогических условий при организации обследования на ПМПК и на территории учреждения, в котором комиссия расположена: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не представлено;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представлено на констатирующем уровне;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представлено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5958" w:rsidTr="008F3A3C">
        <w:trPr>
          <w:trHeight w:val="1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3.3. Разработка методических пособий и методических материалов: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не представлено;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методически разработки, применяемые на уровне учреждения и муниципальном уровне;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методически разработки, применяемые на региональном и всероссийском уровнях.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</w:tr>
      <w:tr w:rsidR="00765958" w:rsidTr="008F3A3C">
        <w:trPr>
          <w:trHeight w:val="2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Default="00765958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3.4. – 3.5. Деятельность сотрудника ПМПК по организации и проведению профилактической и просветительской работы: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не осуществляется;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осуществляется периодически;</w:t>
            </w:r>
          </w:p>
          <w:p w:rsidR="00765958" w:rsidRDefault="00765958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5958" w:rsidRDefault="00765958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B2183" w:rsidRDefault="002B2183" w:rsidP="002B2183">
      <w:pPr>
        <w:rPr>
          <w:b/>
        </w:rPr>
        <w:sectPr w:rsidR="002B2183" w:rsidSect="008F3A3C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8F3A3C" w:rsidRDefault="008F3A3C">
      <w:r>
        <w:lastRenderedPageBreak/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701"/>
      </w:tblGrid>
      <w:tr w:rsidR="008F3A3C" w:rsidTr="008F3A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A3C" w:rsidRDefault="008F3A3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4.1. Продуктивное использование психолого-педагогических технологий: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в соответствии с классификацией технологий;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с разработанными показателями эффективности применения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8F3A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4.2. Личный вклад педагога в совершенствование методов обучения и воспитания: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на констатирующем уровне;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8F3A3C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4070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8F3A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tabs>
                <w:tab w:val="center" w:pos="2592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 xml:space="preserve"> Участие педагогического работника в исследовательской деятельности:</w:t>
            </w: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на уровне образовательной организации, муниципальном уровне;</w:t>
            </w: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8F3A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Участие педагога в работе любых экспертных групп, в том числе межведомственных, жюри профессиональных конкурсов: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уровне образовательной организации, муниципальном уровне;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8F3A3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4.5. Публикации по проблемам развития, воспитания, образования: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сведения о публикациях не представлены;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–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center" w:pos="2592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407046">
            <w:pPr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4070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8F3A3C">
            <w:pPr>
              <w:jc w:val="center"/>
              <w:rPr>
                <w:lang w:eastAsia="en-US"/>
              </w:rPr>
            </w:pPr>
          </w:p>
          <w:p w:rsidR="00B65A21" w:rsidRDefault="00B65A21" w:rsidP="008F3A3C">
            <w:pPr>
              <w:jc w:val="center"/>
              <w:rPr>
                <w:lang w:eastAsia="en-US"/>
              </w:rPr>
            </w:pPr>
          </w:p>
          <w:p w:rsidR="008F3A3C" w:rsidRDefault="008F3A3C" w:rsidP="004070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B2183" w:rsidRDefault="002B2183" w:rsidP="002B2183">
      <w:pPr>
        <w:rPr>
          <w:b/>
        </w:rPr>
        <w:sectPr w:rsidR="002B2183" w:rsidSect="008F3A3C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2B2183" w:rsidRDefault="002B2183">
      <w:r>
        <w:lastRenderedPageBreak/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701"/>
      </w:tblGrid>
      <w:tr w:rsidR="008F3A3C" w:rsidTr="00B65A21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A3C" w:rsidRDefault="008F3A3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Batang"/>
                <w:b/>
                <w:i/>
                <w:lang w:eastAsia="en-US"/>
              </w:rPr>
            </w:pPr>
            <w:r>
              <w:rPr>
                <w:rFonts w:eastAsia="Batang"/>
                <w:b/>
                <w:i/>
                <w:lang w:eastAsia="en-US"/>
              </w:rPr>
              <w:t xml:space="preserve">Обобщение и распространение опыта работы </w:t>
            </w:r>
            <w:r>
              <w:rPr>
                <w:rFonts w:eastAsia="Batang"/>
                <w:lang w:eastAsia="en-US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</w:t>
            </w:r>
            <w:r>
              <w:rPr>
                <w:rFonts w:eastAsia="Batang"/>
                <w:b/>
                <w:lang w:eastAsia="en-US"/>
              </w:rPr>
              <w:t xml:space="preserve"> </w:t>
            </w:r>
            <w:r>
              <w:rPr>
                <w:rFonts w:eastAsia="Batang"/>
                <w:b/>
                <w:i/>
                <w:lang w:eastAsia="en-US"/>
              </w:rPr>
              <w:t>образовательной организации</w:t>
            </w:r>
            <w:r>
              <w:rPr>
                <w:rFonts w:eastAsia="Batang"/>
                <w:lang w:eastAsia="en-US"/>
              </w:rPr>
              <w:t>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отсутствует;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</w:t>
            </w:r>
            <w:r>
              <w:rPr>
                <w:b/>
                <w:i/>
                <w:lang w:eastAsia="en-US"/>
              </w:rPr>
              <w:t xml:space="preserve">муниципальном </w:t>
            </w:r>
            <w:r>
              <w:rPr>
                <w:lang w:eastAsia="en-US"/>
              </w:rPr>
              <w:t>уровне: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отсутствует;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5.3. На </w:t>
            </w:r>
            <w:r>
              <w:rPr>
                <w:rFonts w:eastAsia="Batang"/>
                <w:b/>
                <w:i/>
                <w:lang w:eastAsia="en-US"/>
              </w:rPr>
              <w:t xml:space="preserve">региональном </w:t>
            </w:r>
            <w:r>
              <w:rPr>
                <w:rFonts w:eastAsia="Batang"/>
                <w:lang w:eastAsia="en-US"/>
              </w:rPr>
              <w:t>уровне: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отсутствует;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TimesNewRoman"/>
                <w:bCs/>
                <w:lang w:eastAsia="en-US"/>
              </w:rPr>
            </w:pPr>
            <w:r>
              <w:rPr>
                <w:lang w:eastAsia="en-US"/>
              </w:rPr>
              <w:t>5.4.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rFonts w:eastAsia="TimesNewRoman"/>
                <w:bCs/>
                <w:lang w:eastAsia="en-US"/>
              </w:rPr>
              <w:t>На</w:t>
            </w:r>
            <w:r>
              <w:rPr>
                <w:rFonts w:eastAsia="TimesNewRoman"/>
                <w:bCs/>
                <w:i/>
                <w:lang w:eastAsia="en-US"/>
              </w:rPr>
              <w:t xml:space="preserve"> </w:t>
            </w:r>
            <w:r>
              <w:rPr>
                <w:rFonts w:eastAsia="TimesNewRoman"/>
                <w:b/>
                <w:bCs/>
                <w:i/>
                <w:lang w:eastAsia="en-US"/>
              </w:rPr>
              <w:t xml:space="preserve">всероссийском </w:t>
            </w:r>
            <w:r>
              <w:rPr>
                <w:rFonts w:eastAsia="TimesNewRoman"/>
                <w:bCs/>
                <w:lang w:eastAsia="en-US"/>
              </w:rPr>
              <w:t>уровне: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отсутствует;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5.5. Признание психолого-педагогическим сообществом </w:t>
            </w:r>
            <w:r>
              <w:rPr>
                <w:b/>
                <w:i/>
                <w:lang w:eastAsia="en-US"/>
              </w:rPr>
              <w:t>профессиональных достижений</w:t>
            </w:r>
            <w:r>
              <w:rPr>
                <w:lang w:eastAsia="en-US"/>
              </w:rPr>
              <w:t xml:space="preserve"> педагога-психолога (поощрения, грамоты, благодарности, приказы, удостоверения):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на уровне учреждения и муниципальном уровне;</w:t>
            </w:r>
          </w:p>
          <w:p w:rsidR="008F3A3C" w:rsidRDefault="008F3A3C" w:rsidP="00407046">
            <w:pPr>
              <w:rPr>
                <w:color w:val="B6DDE8" w:themeColor="accent5" w:themeTint="66"/>
                <w:lang w:eastAsia="en-US"/>
              </w:rPr>
            </w:pPr>
            <w:r>
              <w:rPr>
                <w:lang w:eastAsia="en-US"/>
              </w:rPr>
              <w:t xml:space="preserve">– информация представлена на региональном и всероссийском (международном) уровнях.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A240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A2405F">
            <w:pPr>
              <w:jc w:val="center"/>
              <w:rPr>
                <w:lang w:eastAsia="en-US"/>
              </w:rPr>
            </w:pPr>
          </w:p>
          <w:p w:rsidR="008F3A3C" w:rsidRDefault="008F3A3C" w:rsidP="00A24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65A21" w:rsidRDefault="00B65A21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701"/>
      </w:tblGrid>
      <w:tr w:rsidR="008F3A3C" w:rsidTr="00B65A21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A3C" w:rsidRDefault="008F3A3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eastAsia="Batang"/>
                <w:b/>
                <w:i/>
                <w:lang w:eastAsia="en-US"/>
              </w:rPr>
              <w:t>образовательной организации</w:t>
            </w:r>
            <w:r>
              <w:rPr>
                <w:rFonts w:eastAsia="Batang"/>
                <w:lang w:eastAsia="en-US"/>
              </w:rPr>
              <w:t>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 пассивном участии;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B65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  <w:lang w:eastAsia="en-US"/>
              </w:rPr>
              <w:t>муниципальном</w:t>
            </w:r>
            <w:r>
              <w:rPr>
                <w:rFonts w:eastAsia="Batang"/>
                <w:lang w:eastAsia="en-US"/>
              </w:rPr>
              <w:t xml:space="preserve"> уровне: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 пассивном участии;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B65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  <w:lang w:eastAsia="en-US"/>
              </w:rPr>
              <w:t>региональном</w:t>
            </w:r>
            <w:r>
              <w:rPr>
                <w:lang w:eastAsia="en-US"/>
              </w:rPr>
              <w:t xml:space="preserve"> уровне: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 пассивном участии;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B65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6.4. Наличие образовательных продуктов, прошедших экспертизу: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региональном уровне;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6.5. Результативное участие в конкурсах профессионального мастерства по профилю деятельности: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информация не представлена;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муниципальном уровне;</w:t>
            </w:r>
          </w:p>
          <w:p w:rsidR="008F3A3C" w:rsidRDefault="008F3A3C" w:rsidP="00407046">
            <w:pPr>
              <w:rPr>
                <w:lang w:eastAsia="en-US"/>
              </w:rPr>
            </w:pPr>
            <w:r>
              <w:rPr>
                <w:lang w:eastAsia="en-US"/>
              </w:rPr>
              <w:t>– на региональном или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F3A3C" w:rsidRDefault="008F3A3C" w:rsidP="00B65A2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3A3C" w:rsidRDefault="008F3A3C" w:rsidP="00B65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3A3C" w:rsidTr="00B65A2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C" w:rsidRDefault="008F3A3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Default="008F3A3C" w:rsidP="004070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Default="008F3A3C" w:rsidP="0040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2B2183" w:rsidRDefault="002B2183" w:rsidP="002B2183">
      <w:pPr>
        <w:spacing w:after="120"/>
        <w:jc w:val="center"/>
        <w:rPr>
          <w:b/>
          <w:color w:val="008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7"/>
        <w:gridCol w:w="1980"/>
      </w:tblGrid>
      <w:tr w:rsidR="008F3A3C" w:rsidRPr="00005332" w:rsidTr="00B65A21">
        <w:trPr>
          <w:trHeight w:val="37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Pr="00005332" w:rsidRDefault="008F3A3C" w:rsidP="00B65A21">
            <w:pPr>
              <w:jc w:val="center"/>
            </w:pPr>
            <w:r w:rsidRPr="00005332"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Pr="00005332" w:rsidRDefault="008F3A3C" w:rsidP="005A3B5C">
            <w:pPr>
              <w:jc w:val="center"/>
              <w:rPr>
                <w:b/>
              </w:rPr>
            </w:pPr>
            <w:r w:rsidRPr="00005332">
              <w:rPr>
                <w:b/>
              </w:rPr>
              <w:t xml:space="preserve">Первая </w:t>
            </w:r>
          </w:p>
          <w:p w:rsidR="008F3A3C" w:rsidRPr="00005332" w:rsidRDefault="008F3A3C" w:rsidP="005A3B5C">
            <w:pPr>
              <w:jc w:val="center"/>
              <w:rPr>
                <w:b/>
              </w:rPr>
            </w:pPr>
            <w:r w:rsidRPr="00005332">
              <w:rPr>
                <w:b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Pr="00005332" w:rsidRDefault="008F3A3C" w:rsidP="005A3B5C">
            <w:pPr>
              <w:jc w:val="center"/>
              <w:rPr>
                <w:b/>
              </w:rPr>
            </w:pPr>
            <w:r w:rsidRPr="00005332">
              <w:rPr>
                <w:b/>
              </w:rPr>
              <w:t xml:space="preserve">Высшая </w:t>
            </w:r>
          </w:p>
          <w:p w:rsidR="008F3A3C" w:rsidRPr="00005332" w:rsidRDefault="008F3A3C" w:rsidP="005A3B5C">
            <w:pPr>
              <w:jc w:val="center"/>
              <w:rPr>
                <w:b/>
              </w:rPr>
            </w:pPr>
            <w:r w:rsidRPr="00005332">
              <w:rPr>
                <w:b/>
              </w:rPr>
              <w:t>категория</w:t>
            </w:r>
          </w:p>
        </w:tc>
      </w:tr>
      <w:tr w:rsidR="008F3A3C" w:rsidRPr="00005332" w:rsidTr="00B65A21">
        <w:trPr>
          <w:trHeight w:val="56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3C" w:rsidRPr="00005332" w:rsidRDefault="008F3A3C" w:rsidP="005A3B5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Pr="00005332" w:rsidRDefault="008F3A3C" w:rsidP="005A3B5C">
            <w:pPr>
              <w:shd w:val="clear" w:color="auto" w:fill="FFFFFF"/>
              <w:jc w:val="center"/>
              <w:rPr>
                <w:b/>
              </w:rPr>
            </w:pPr>
            <w:r w:rsidRPr="00005332">
              <w:rPr>
                <w:b/>
              </w:rPr>
              <w:t>24−40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C" w:rsidRPr="00005332" w:rsidRDefault="008F3A3C" w:rsidP="005A3B5C">
            <w:pPr>
              <w:shd w:val="clear" w:color="auto" w:fill="FFFFFF"/>
              <w:jc w:val="center"/>
              <w:rPr>
                <w:b/>
              </w:rPr>
            </w:pPr>
            <w:r w:rsidRPr="00005332">
              <w:rPr>
                <w:b/>
              </w:rPr>
              <w:t>41−60 баллов</w:t>
            </w:r>
          </w:p>
        </w:tc>
      </w:tr>
    </w:tbl>
    <w:p w:rsidR="00CA6907" w:rsidRDefault="00CA6907"/>
    <w:sectPr w:rsidR="00CA6907" w:rsidSect="002B21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8FF"/>
    <w:multiLevelType w:val="hybridMultilevel"/>
    <w:tmpl w:val="3B8E1062"/>
    <w:lvl w:ilvl="0" w:tplc="A5542C48">
      <w:start w:val="1"/>
      <w:numFmt w:val="decimal"/>
      <w:lvlText w:val="%1."/>
      <w:lvlJc w:val="left"/>
      <w:pPr>
        <w:ind w:left="6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83"/>
    <w:rsid w:val="00072594"/>
    <w:rsid w:val="000F4858"/>
    <w:rsid w:val="002B2183"/>
    <w:rsid w:val="002B2FB3"/>
    <w:rsid w:val="00407046"/>
    <w:rsid w:val="00721781"/>
    <w:rsid w:val="00765958"/>
    <w:rsid w:val="008F3A3C"/>
    <w:rsid w:val="009231D7"/>
    <w:rsid w:val="00A2405F"/>
    <w:rsid w:val="00B65A21"/>
    <w:rsid w:val="00C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2B2183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2B2183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2B2183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2B2183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dcterms:created xsi:type="dcterms:W3CDTF">2018-12-21T08:49:00Z</dcterms:created>
  <dcterms:modified xsi:type="dcterms:W3CDTF">2018-12-21T08:49:00Z</dcterms:modified>
</cp:coreProperties>
</file>